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934006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934006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934006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934006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934006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934006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Pr="00934006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6D0F2A12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5093">
        <w:rPr>
          <w:sz w:val="24"/>
          <w:szCs w:val="24"/>
        </w:rPr>
        <w:t>7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CB7EA0">
        <w:rPr>
          <w:sz w:val="24"/>
          <w:szCs w:val="24"/>
        </w:rPr>
        <w:t>41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  <w:proofErr w:type="spellEnd"/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2EB65F1B" w14:textId="77777777" w:rsidR="00CB7EA0" w:rsidRDefault="0004788F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>О</w:t>
      </w:r>
      <w:r w:rsidR="00CB7EA0" w:rsidRPr="00CB7EA0">
        <w:rPr>
          <w:b/>
          <w:sz w:val="28"/>
          <w:szCs w:val="28"/>
        </w:rPr>
        <w:t>б отказе в</w:t>
      </w:r>
      <w:r w:rsidRPr="00CB7EA0">
        <w:rPr>
          <w:b/>
          <w:sz w:val="28"/>
          <w:szCs w:val="28"/>
        </w:rPr>
        <w:t xml:space="preserve"> регистрации </w:t>
      </w:r>
    </w:p>
    <w:p w14:paraId="66029C7D" w14:textId="48097ABC" w:rsidR="0004788F" w:rsidRPr="00CB7EA0" w:rsidRDefault="00CB7EA0" w:rsidP="0004788F">
      <w:pPr>
        <w:tabs>
          <w:tab w:val="left" w:pos="6663"/>
        </w:tabs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>Бадмаева Чингиса Анатольевича</w:t>
      </w:r>
    </w:p>
    <w:p w14:paraId="0D3A5E7A" w14:textId="6B44F41D" w:rsidR="0004788F" w:rsidRPr="00CB7EA0" w:rsidRDefault="0004788F" w:rsidP="00CB7EA0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B7EA0">
        <w:rPr>
          <w:b/>
          <w:sz w:val="28"/>
          <w:szCs w:val="28"/>
        </w:rPr>
        <w:t xml:space="preserve"> </w:t>
      </w:r>
      <w:r w:rsidRPr="00CB7EA0">
        <w:rPr>
          <w:b/>
          <w:bCs/>
          <w:sz w:val="28"/>
          <w:szCs w:val="28"/>
        </w:rPr>
        <w:t xml:space="preserve">кандидатом </w:t>
      </w:r>
      <w:r w:rsidR="00CB7EA0" w:rsidRPr="00CB7EA0">
        <w:rPr>
          <w:b/>
          <w:bCs/>
          <w:sz w:val="28"/>
          <w:szCs w:val="28"/>
        </w:rPr>
        <w:t>на должность главы сельского поселения Светлый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1AB68C94" w14:textId="6387D6CC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по тексту Федеральный закон №67-ФЗ) и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 (далее по тексту - Закона Ханты-Мансийского автономного округа-Югры №33-оз) при выдвижении кандидата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</w:t>
      </w:r>
      <w:r w:rsidR="00E16575" w:rsidRPr="00934006">
        <w:rPr>
          <w:b/>
          <w:bCs/>
          <w:sz w:val="26"/>
          <w:szCs w:val="26"/>
        </w:rPr>
        <w:t>Бадмаева Чингиса Анатольевича</w:t>
      </w:r>
      <w:r w:rsidRPr="00A97328">
        <w:rPr>
          <w:sz w:val="26"/>
          <w:szCs w:val="26"/>
        </w:rPr>
        <w:t xml:space="preserve">, </w:t>
      </w:r>
      <w:r w:rsidR="00E16575" w:rsidRPr="00A97328">
        <w:rPr>
          <w:sz w:val="26"/>
          <w:szCs w:val="26"/>
        </w:rPr>
        <w:t>участковая</w:t>
      </w:r>
      <w:r w:rsidRPr="00A97328">
        <w:rPr>
          <w:sz w:val="26"/>
          <w:szCs w:val="26"/>
        </w:rPr>
        <w:t xml:space="preserve"> избирательная комиссия </w:t>
      </w:r>
      <w:r w:rsidR="00E16575" w:rsidRPr="00A97328">
        <w:rPr>
          <w:sz w:val="26"/>
          <w:szCs w:val="26"/>
        </w:rPr>
        <w:t>избирательного участка №15</w:t>
      </w:r>
      <w:r w:rsidRPr="00A97328">
        <w:rPr>
          <w:sz w:val="26"/>
          <w:szCs w:val="26"/>
        </w:rPr>
        <w:t xml:space="preserve"> установила: </w:t>
      </w:r>
    </w:p>
    <w:p w14:paraId="0106C608" w14:textId="6930228B" w:rsidR="00E16575" w:rsidRPr="00A97328" w:rsidRDefault="00E16575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12 июля 2023г. </w:t>
      </w:r>
      <w:r w:rsidRPr="00934006">
        <w:rPr>
          <w:b/>
          <w:bCs/>
          <w:sz w:val="26"/>
          <w:szCs w:val="26"/>
        </w:rPr>
        <w:t>Бадмаев Чингис Анатольевич</w:t>
      </w:r>
      <w:r w:rsidR="00CA6B97" w:rsidRPr="00A97328">
        <w:rPr>
          <w:sz w:val="26"/>
          <w:szCs w:val="26"/>
        </w:rPr>
        <w:t xml:space="preserve"> обратилс</w:t>
      </w:r>
      <w:r w:rsidRPr="00A97328">
        <w:rPr>
          <w:sz w:val="26"/>
          <w:szCs w:val="26"/>
        </w:rPr>
        <w:t>я</w:t>
      </w:r>
      <w:r w:rsidR="00CA6B97" w:rsidRPr="00A97328">
        <w:rPr>
          <w:sz w:val="26"/>
          <w:szCs w:val="26"/>
        </w:rPr>
        <w:t xml:space="preserve"> в </w:t>
      </w:r>
      <w:r w:rsidRPr="00A97328">
        <w:rPr>
          <w:sz w:val="26"/>
          <w:szCs w:val="26"/>
        </w:rPr>
        <w:t xml:space="preserve">участковую избирательную комиссию избирательного участка №15 </w:t>
      </w:r>
      <w:r w:rsidR="00CA6B97" w:rsidRPr="00A97328">
        <w:rPr>
          <w:sz w:val="26"/>
          <w:szCs w:val="26"/>
        </w:rPr>
        <w:t xml:space="preserve">с заявлением о согласии баллотироваться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самовыдвижения. </w:t>
      </w:r>
    </w:p>
    <w:p w14:paraId="061698F0" w14:textId="1B4930C2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Согласно </w:t>
      </w:r>
      <w:r w:rsidR="00E16575" w:rsidRPr="00A97328">
        <w:rPr>
          <w:sz w:val="26"/>
          <w:szCs w:val="26"/>
        </w:rPr>
        <w:t xml:space="preserve">решения участковой избирательной комиссии избирательного участка №15 </w:t>
      </w:r>
      <w:r w:rsidRPr="00A97328">
        <w:rPr>
          <w:sz w:val="26"/>
          <w:szCs w:val="26"/>
        </w:rPr>
        <w:t xml:space="preserve">от </w:t>
      </w:r>
      <w:r w:rsidR="00E16575" w:rsidRPr="00A97328">
        <w:rPr>
          <w:sz w:val="26"/>
          <w:szCs w:val="26"/>
        </w:rPr>
        <w:t>25</w:t>
      </w:r>
      <w:r w:rsidRPr="00A97328">
        <w:rPr>
          <w:sz w:val="26"/>
          <w:szCs w:val="26"/>
        </w:rPr>
        <w:t>.0</w:t>
      </w:r>
      <w:r w:rsidR="00E16575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>.2023 №</w:t>
      </w:r>
      <w:r w:rsidR="00E16575" w:rsidRPr="00A97328">
        <w:rPr>
          <w:sz w:val="26"/>
          <w:szCs w:val="26"/>
        </w:rPr>
        <w:t>19 «Об утверждении текста информационного сообщения о количестве подписей избирателей, необходимых для регистрации кандидатов на должность главы сельского поселения Светлый»</w:t>
      </w:r>
      <w:r w:rsidRPr="00A97328">
        <w:rPr>
          <w:sz w:val="26"/>
          <w:szCs w:val="26"/>
        </w:rPr>
        <w:t xml:space="preserve">, для регистрации кандидатом на должность главы сельского поселения </w:t>
      </w:r>
      <w:r w:rsidR="00E16575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необходимо не менее 10 подписей избирателей</w:t>
      </w:r>
      <w:r w:rsidR="009B4EE0" w:rsidRPr="00A97328">
        <w:rPr>
          <w:sz w:val="26"/>
          <w:szCs w:val="26"/>
        </w:rPr>
        <w:t>, количество подписей, которое может превышать количество подписей, необходимых для регистрации 4</w:t>
      </w:r>
      <w:r w:rsidRPr="00A97328">
        <w:rPr>
          <w:sz w:val="26"/>
          <w:szCs w:val="26"/>
        </w:rPr>
        <w:t xml:space="preserve">. </w:t>
      </w:r>
    </w:p>
    <w:p w14:paraId="6327F3C7" w14:textId="5143ADC0" w:rsidR="00E16575" w:rsidRPr="00A97328" w:rsidRDefault="009B4EE0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23</w:t>
      </w:r>
      <w:r w:rsidR="00CA6B97" w:rsidRPr="00A97328">
        <w:rPr>
          <w:sz w:val="26"/>
          <w:szCs w:val="26"/>
        </w:rPr>
        <w:t xml:space="preserve"> июля 2023 года </w:t>
      </w:r>
      <w:r w:rsidRPr="00934006">
        <w:rPr>
          <w:b/>
          <w:bCs/>
          <w:sz w:val="26"/>
          <w:szCs w:val="26"/>
        </w:rPr>
        <w:t>Бадмаев Чингис Анатольевич</w:t>
      </w:r>
      <w:r w:rsidR="00CA6B97" w:rsidRPr="00A97328">
        <w:rPr>
          <w:sz w:val="26"/>
          <w:szCs w:val="26"/>
        </w:rPr>
        <w:t xml:space="preserve"> представил в </w:t>
      </w:r>
      <w:r w:rsidRPr="00A97328">
        <w:rPr>
          <w:sz w:val="26"/>
          <w:szCs w:val="26"/>
        </w:rPr>
        <w:t>участковую избирательную комиссию избирательного участка №15 документы</w:t>
      </w:r>
      <w:r w:rsidR="00CA6B97" w:rsidRPr="00A97328">
        <w:rPr>
          <w:sz w:val="26"/>
          <w:szCs w:val="26"/>
        </w:rPr>
        <w:t xml:space="preserve"> для регистрации кандидатом на должность главы сельского поселения </w:t>
      </w:r>
      <w:r w:rsidRPr="00A97328">
        <w:rPr>
          <w:sz w:val="26"/>
          <w:szCs w:val="26"/>
        </w:rPr>
        <w:t>Светлый</w:t>
      </w:r>
      <w:r w:rsidR="00CA6B97" w:rsidRPr="00A97328">
        <w:rPr>
          <w:sz w:val="26"/>
          <w:szCs w:val="26"/>
        </w:rPr>
        <w:t xml:space="preserve"> в порядке самовыдвижения, вместе с которыми были представлены «1</w:t>
      </w:r>
      <w:r w:rsidRPr="00A97328">
        <w:rPr>
          <w:sz w:val="26"/>
          <w:szCs w:val="26"/>
        </w:rPr>
        <w:t>4</w:t>
      </w:r>
      <w:r w:rsidR="00CA6B97" w:rsidRPr="00A97328">
        <w:rPr>
          <w:sz w:val="26"/>
          <w:szCs w:val="26"/>
        </w:rPr>
        <w:t>» (</w:t>
      </w:r>
      <w:r w:rsidRPr="00A97328">
        <w:rPr>
          <w:sz w:val="26"/>
          <w:szCs w:val="26"/>
        </w:rPr>
        <w:t>четырнадцать</w:t>
      </w:r>
      <w:r w:rsidR="00CA6B97" w:rsidRPr="00A97328">
        <w:rPr>
          <w:sz w:val="26"/>
          <w:szCs w:val="26"/>
        </w:rPr>
        <w:t xml:space="preserve">) подписей избирателей в поддержку своей кандидатуры. </w:t>
      </w:r>
    </w:p>
    <w:p w14:paraId="795FDD29" w14:textId="65AD613B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в соответствии с пунктом 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B4EE0" w:rsidRPr="00A97328">
        <w:rPr>
          <w:sz w:val="26"/>
          <w:szCs w:val="26"/>
        </w:rPr>
        <w:t>участковая избирательная комиссия избирательного участка №15</w:t>
      </w:r>
      <w:r w:rsidRPr="00A97328">
        <w:rPr>
          <w:sz w:val="26"/>
          <w:szCs w:val="26"/>
        </w:rPr>
        <w:t xml:space="preserve"> уведомила </w:t>
      </w:r>
      <w:r w:rsidR="009B4EE0" w:rsidRPr="00934006">
        <w:rPr>
          <w:b/>
          <w:bCs/>
          <w:sz w:val="26"/>
          <w:szCs w:val="26"/>
        </w:rPr>
        <w:t>Бадмаева Чингиса Анатольевича</w:t>
      </w:r>
      <w:r w:rsidRPr="00A97328">
        <w:rPr>
          <w:sz w:val="26"/>
          <w:szCs w:val="26"/>
        </w:rPr>
        <w:t xml:space="preserve"> о месте и времени проведения проверки подписей избирателей, представленных для регистрации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(уведомление о ме</w:t>
      </w:r>
      <w:r w:rsidR="009B4EE0" w:rsidRPr="00A97328">
        <w:rPr>
          <w:sz w:val="26"/>
          <w:szCs w:val="26"/>
        </w:rPr>
        <w:t>с</w:t>
      </w:r>
      <w:r w:rsidRPr="00A97328">
        <w:rPr>
          <w:sz w:val="26"/>
          <w:szCs w:val="26"/>
        </w:rPr>
        <w:t xml:space="preserve">те </w:t>
      </w:r>
      <w:r w:rsidR="009B4EE0" w:rsidRPr="00A97328">
        <w:rPr>
          <w:sz w:val="26"/>
          <w:szCs w:val="26"/>
        </w:rPr>
        <w:t>и</w:t>
      </w:r>
      <w:r w:rsidRPr="00A97328">
        <w:rPr>
          <w:sz w:val="26"/>
          <w:szCs w:val="26"/>
        </w:rPr>
        <w:t xml:space="preserve"> </w:t>
      </w:r>
      <w:r w:rsidRPr="00A97328">
        <w:rPr>
          <w:sz w:val="26"/>
          <w:szCs w:val="26"/>
        </w:rPr>
        <w:lastRenderedPageBreak/>
        <w:t>времени проведения проверки подписей избирателей</w:t>
      </w:r>
      <w:r w:rsidR="009B4EE0" w:rsidRPr="00A97328">
        <w:rPr>
          <w:sz w:val="26"/>
          <w:szCs w:val="26"/>
        </w:rPr>
        <w:t xml:space="preserve"> передано телефонограммой и отражено в журнале передачи извещений о проведении проверки подписных листов</w:t>
      </w:r>
      <w:r w:rsidRPr="00A97328">
        <w:rPr>
          <w:sz w:val="26"/>
          <w:szCs w:val="26"/>
        </w:rPr>
        <w:t xml:space="preserve">). </w:t>
      </w:r>
    </w:p>
    <w:p w14:paraId="3D6F2CB9" w14:textId="10EF692F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По итогам проведенной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проверки подписных листов кандидата на должность главы сельского поселения </w:t>
      </w:r>
      <w:r w:rsidR="009B4EE0" w:rsidRPr="00A97328">
        <w:rPr>
          <w:sz w:val="26"/>
          <w:szCs w:val="26"/>
        </w:rPr>
        <w:t>Светлый</w:t>
      </w:r>
      <w:r w:rsidRPr="00A97328">
        <w:rPr>
          <w:sz w:val="26"/>
          <w:szCs w:val="26"/>
        </w:rPr>
        <w:t xml:space="preserve"> (итоговый протокол проверки подписных листов, представленных кандидатом </w:t>
      </w:r>
      <w:r w:rsidR="009B4EE0" w:rsidRPr="00934006">
        <w:rPr>
          <w:b/>
          <w:bCs/>
          <w:sz w:val="26"/>
          <w:szCs w:val="26"/>
        </w:rPr>
        <w:t>Бадмаевым Чингисом Анатольевичем</w:t>
      </w:r>
      <w:r w:rsidRPr="00A97328">
        <w:rPr>
          <w:sz w:val="26"/>
          <w:szCs w:val="26"/>
        </w:rPr>
        <w:t xml:space="preserve"> от 2</w:t>
      </w:r>
      <w:r w:rsidR="009B4EE0" w:rsidRPr="00A97328">
        <w:rPr>
          <w:sz w:val="26"/>
          <w:szCs w:val="26"/>
        </w:rPr>
        <w:t>6</w:t>
      </w:r>
      <w:r w:rsidRPr="00A97328">
        <w:rPr>
          <w:sz w:val="26"/>
          <w:szCs w:val="26"/>
        </w:rPr>
        <w:t xml:space="preserve"> июля 2023 года прилагается), </w:t>
      </w:r>
      <w:r w:rsidR="009B4EE0" w:rsidRPr="00A97328">
        <w:rPr>
          <w:sz w:val="26"/>
          <w:szCs w:val="26"/>
        </w:rPr>
        <w:t>участковой избирательной комиссией избирательного участка №15</w:t>
      </w:r>
      <w:r w:rsidRPr="00A97328">
        <w:rPr>
          <w:sz w:val="26"/>
          <w:szCs w:val="26"/>
        </w:rPr>
        <w:t xml:space="preserve"> установлено следующее: </w:t>
      </w:r>
    </w:p>
    <w:p w14:paraId="2377849E" w14:textId="31DFD26C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представленных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72D83A0A" w14:textId="3A6896FB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количество проверенных подписей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289DEA9D" w14:textId="603B8FEF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 признанных недействительными – «1</w:t>
      </w:r>
      <w:r w:rsidR="009B4EE0" w:rsidRPr="00A97328">
        <w:rPr>
          <w:sz w:val="26"/>
          <w:szCs w:val="26"/>
        </w:rPr>
        <w:t>4</w:t>
      </w:r>
      <w:r w:rsidRPr="00A97328">
        <w:rPr>
          <w:sz w:val="26"/>
          <w:szCs w:val="26"/>
        </w:rPr>
        <w:t>» (</w:t>
      </w:r>
      <w:r w:rsidR="009B4EE0" w:rsidRPr="00A97328">
        <w:rPr>
          <w:sz w:val="26"/>
          <w:szCs w:val="26"/>
        </w:rPr>
        <w:t>четырнадцать</w:t>
      </w:r>
      <w:r w:rsidRPr="00A97328">
        <w:rPr>
          <w:sz w:val="26"/>
          <w:szCs w:val="26"/>
        </w:rPr>
        <w:t xml:space="preserve">); </w:t>
      </w:r>
    </w:p>
    <w:p w14:paraId="3A977CAB" w14:textId="2294F440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- общее количество подписей, признанных достоверными</w:t>
      </w:r>
      <w:r w:rsidR="009D5EE6">
        <w:rPr>
          <w:sz w:val="26"/>
          <w:szCs w:val="26"/>
        </w:rPr>
        <w:t xml:space="preserve"> и действительными</w:t>
      </w:r>
      <w:r w:rsidRPr="00A97328">
        <w:rPr>
          <w:sz w:val="26"/>
          <w:szCs w:val="26"/>
        </w:rPr>
        <w:t xml:space="preserve"> – «0» (ноль). </w:t>
      </w:r>
    </w:p>
    <w:p w14:paraId="08E32873" w14:textId="77777777" w:rsidR="00E16575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В соответствии с </w:t>
      </w:r>
      <w:proofErr w:type="spellStart"/>
      <w:r w:rsidRPr="00A97328">
        <w:rPr>
          <w:sz w:val="26"/>
          <w:szCs w:val="26"/>
        </w:rPr>
        <w:t>п.п</w:t>
      </w:r>
      <w:proofErr w:type="spellEnd"/>
      <w:r w:rsidRPr="00A97328">
        <w:rPr>
          <w:sz w:val="26"/>
          <w:szCs w:val="26"/>
        </w:rPr>
        <w:t xml:space="preserve">. «д» п. 24 ст. 38 Федерального закона «Об основных гарантиях избирательных прав и права на участие в референдуме граждан Российской Федерации», основанием для отказа в регистрации является недостаточное количество достоверных подписей избирателей, представленных для регистрации кандидата. </w:t>
      </w:r>
    </w:p>
    <w:p w14:paraId="1CA9DD33" w14:textId="5B409B25" w:rsidR="00AC003F" w:rsidRPr="00A97328" w:rsidRDefault="00CA6B97" w:rsidP="00CA6B97">
      <w:pPr>
        <w:ind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На основании вышеизложенного и руководствуясь подпунктом «д» пункта 24 статьи 38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A97328" w:rsidRPr="00A97328">
        <w:rPr>
          <w:sz w:val="26"/>
          <w:szCs w:val="26"/>
        </w:rPr>
        <w:t xml:space="preserve">руководствуясь постановлением Избирательной комиссии Ханты-Мансийского автономного округа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Светлый», участковая избирательная комиссия избирательного участка №15  </w:t>
      </w:r>
      <w:r w:rsidR="00A97328" w:rsidRPr="00A97328">
        <w:rPr>
          <w:b/>
          <w:bCs/>
          <w:sz w:val="26"/>
          <w:szCs w:val="26"/>
        </w:rPr>
        <w:t>РЕШИЛА</w:t>
      </w:r>
      <w:r w:rsidR="00A97328" w:rsidRPr="00A97328">
        <w:rPr>
          <w:sz w:val="26"/>
          <w:szCs w:val="26"/>
        </w:rPr>
        <w:t>:</w:t>
      </w:r>
    </w:p>
    <w:p w14:paraId="2AF26700" w14:textId="6E0A1395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1. Отказать </w:t>
      </w:r>
      <w:r w:rsidRPr="00934006">
        <w:rPr>
          <w:b/>
          <w:bCs/>
          <w:sz w:val="26"/>
          <w:szCs w:val="26"/>
        </w:rPr>
        <w:t>Бадмаеву Чингису Анатольевичу</w:t>
      </w:r>
      <w:r w:rsidRPr="00A97328">
        <w:rPr>
          <w:sz w:val="26"/>
          <w:szCs w:val="26"/>
        </w:rPr>
        <w:t>, 1983 года рождения</w:t>
      </w:r>
      <w:r w:rsidR="009D5EE6">
        <w:rPr>
          <w:sz w:val="26"/>
          <w:szCs w:val="26"/>
        </w:rPr>
        <w:t>,</w:t>
      </w:r>
      <w:r w:rsidRPr="00A97328">
        <w:rPr>
          <w:sz w:val="26"/>
          <w:szCs w:val="26"/>
        </w:rPr>
        <w:t xml:space="preserve"> в регистрации кандидатом на должность главы сельского поселения Светлый. </w:t>
      </w:r>
    </w:p>
    <w:p w14:paraId="5CBC912D" w14:textId="1EF0F6C7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2. Направить в дополнительный офис № 0184 Югорского отделения №5940 ПАО Сбербанк России, расположенный по адресу: Ханты-Мансийский автономный округ – Югра, Березовский район, </w:t>
      </w:r>
      <w:proofErr w:type="spellStart"/>
      <w:r w:rsidRPr="00A97328">
        <w:rPr>
          <w:sz w:val="26"/>
          <w:szCs w:val="26"/>
        </w:rPr>
        <w:t>п.Игрим</w:t>
      </w:r>
      <w:proofErr w:type="spellEnd"/>
      <w:r w:rsidRPr="00A97328">
        <w:rPr>
          <w:sz w:val="26"/>
          <w:szCs w:val="26"/>
        </w:rPr>
        <w:t xml:space="preserve">, Кооперативная ул., 50Б указание о прекращении финансовых операций по специальному избирательному счету </w:t>
      </w:r>
      <w:r w:rsidRPr="00934006">
        <w:rPr>
          <w:b/>
          <w:bCs/>
          <w:sz w:val="26"/>
          <w:szCs w:val="26"/>
        </w:rPr>
        <w:t>Бадмаева Чингиса Анатольевича</w:t>
      </w:r>
      <w:r w:rsidRPr="00A97328">
        <w:rPr>
          <w:sz w:val="26"/>
          <w:szCs w:val="26"/>
        </w:rPr>
        <w:t xml:space="preserve">. </w:t>
      </w:r>
    </w:p>
    <w:p w14:paraId="4A19D5BD" w14:textId="404EA2DF" w:rsidR="00A97328" w:rsidRPr="00A97328" w:rsidRDefault="00A97328" w:rsidP="00A97328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>3. 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BCE6015" w14:textId="10EB3C11" w:rsidR="00A97328" w:rsidRPr="00A97328" w:rsidRDefault="00A97328" w:rsidP="00205737">
      <w:pPr>
        <w:ind w:right="-2" w:firstLine="567"/>
        <w:jc w:val="both"/>
        <w:rPr>
          <w:sz w:val="26"/>
          <w:szCs w:val="26"/>
        </w:rPr>
      </w:pPr>
      <w:r w:rsidRPr="00A97328">
        <w:rPr>
          <w:sz w:val="26"/>
          <w:szCs w:val="26"/>
        </w:rPr>
        <w:t xml:space="preserve">4. Контроль за исполнением настоящего постановления возложить на председателя участковой избирательной комиссии избирательного участка №15 А.В. </w:t>
      </w:r>
      <w:proofErr w:type="spellStart"/>
      <w:r w:rsidRPr="00A97328">
        <w:rPr>
          <w:sz w:val="26"/>
          <w:szCs w:val="26"/>
        </w:rPr>
        <w:t>Бухарцева</w:t>
      </w:r>
      <w:proofErr w:type="spellEnd"/>
      <w:r w:rsidRPr="00A97328">
        <w:rPr>
          <w:sz w:val="26"/>
          <w:szCs w:val="26"/>
        </w:rPr>
        <w:t xml:space="preserve">. </w:t>
      </w:r>
    </w:p>
    <w:p w14:paraId="32E9EAD9" w14:textId="5F9AA0DB" w:rsidR="00534AAC" w:rsidRPr="003E58E0" w:rsidRDefault="00534AAC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0870CA83" w:rsidR="003C015D" w:rsidRPr="00873A4B" w:rsidRDefault="009D5EE6" w:rsidP="00205737">
      <w:pPr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7B56A8">
        <w:rPr>
          <w:b/>
          <w:sz w:val="24"/>
          <w:szCs w:val="24"/>
        </w:rPr>
        <w:t>участковой избирательной</w:t>
      </w:r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16575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4A0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34006"/>
    <w:rsid w:val="009A2F3A"/>
    <w:rsid w:val="009A3EC9"/>
    <w:rsid w:val="009A5304"/>
    <w:rsid w:val="009B3653"/>
    <w:rsid w:val="009B4EE0"/>
    <w:rsid w:val="009C29C1"/>
    <w:rsid w:val="009C2F0B"/>
    <w:rsid w:val="009D5EE6"/>
    <w:rsid w:val="009F0D1D"/>
    <w:rsid w:val="00A10F37"/>
    <w:rsid w:val="00A161B7"/>
    <w:rsid w:val="00A63C90"/>
    <w:rsid w:val="00A64F99"/>
    <w:rsid w:val="00A76578"/>
    <w:rsid w:val="00A94557"/>
    <w:rsid w:val="00A97328"/>
    <w:rsid w:val="00AC003F"/>
    <w:rsid w:val="00B13599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75093"/>
    <w:rsid w:val="00C81A21"/>
    <w:rsid w:val="00C97E63"/>
    <w:rsid w:val="00CA0FAC"/>
    <w:rsid w:val="00CA32F8"/>
    <w:rsid w:val="00CA6B97"/>
    <w:rsid w:val="00CB1764"/>
    <w:rsid w:val="00CB7EA0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16575"/>
    <w:rsid w:val="00E25DEE"/>
    <w:rsid w:val="00E3343B"/>
    <w:rsid w:val="00E4128D"/>
    <w:rsid w:val="00E76052"/>
    <w:rsid w:val="00E97082"/>
    <w:rsid w:val="00EB4209"/>
    <w:rsid w:val="00EC593F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8037-E57D-4144-AD0A-49EDEB51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4</cp:revision>
  <cp:lastPrinted>2023-06-20T08:18:00Z</cp:lastPrinted>
  <dcterms:created xsi:type="dcterms:W3CDTF">2023-07-27T15:12:00Z</dcterms:created>
  <dcterms:modified xsi:type="dcterms:W3CDTF">2023-07-28T10:28:00Z</dcterms:modified>
</cp:coreProperties>
</file>