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E" w:rsidRDefault="00E5096E" w:rsidP="00E5096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DA4671" w:rsidRPr="005C7E78" w:rsidRDefault="00DA4671" w:rsidP="00DA467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DA4671" w:rsidRPr="00FF1016" w:rsidRDefault="00DA4671" w:rsidP="00DA4671">
      <w:pPr>
        <w:pStyle w:val="a5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DA4671" w:rsidRPr="0082569A" w:rsidRDefault="00DA4671" w:rsidP="00DA4671">
      <w:pPr>
        <w:pStyle w:val="2"/>
        <w:rPr>
          <w:sz w:val="28"/>
          <w:szCs w:val="28"/>
        </w:rPr>
      </w:pPr>
    </w:p>
    <w:p w:rsidR="00DA4671" w:rsidRDefault="00DA4671" w:rsidP="00DA4671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 </w:t>
      </w:r>
      <w:r w:rsidR="00E5096E">
        <w:rPr>
          <w:rFonts w:ascii="Times New Roman" w:hAnsi="Times New Roman"/>
          <w:u w:val="single"/>
        </w:rPr>
        <w:t>00</w:t>
      </w:r>
      <w:r w:rsidR="00C73E47">
        <w:rPr>
          <w:rFonts w:ascii="Times New Roman" w:hAnsi="Times New Roman"/>
          <w:u w:val="single"/>
        </w:rPr>
        <w:t>.0</w:t>
      </w:r>
      <w:r w:rsidR="00E5096E">
        <w:rPr>
          <w:rFonts w:ascii="Times New Roman" w:hAnsi="Times New Roman"/>
          <w:u w:val="single"/>
        </w:rPr>
        <w:t>0</w:t>
      </w:r>
      <w:r w:rsidR="00CA52AC">
        <w:rPr>
          <w:rFonts w:ascii="Times New Roman" w:hAnsi="Times New Roman"/>
          <w:u w:val="single"/>
        </w:rPr>
        <w:t>.20</w:t>
      </w:r>
      <w:r w:rsidR="00A843C9">
        <w:rPr>
          <w:rFonts w:ascii="Times New Roman" w:hAnsi="Times New Roman"/>
          <w:u w:val="single"/>
        </w:rPr>
        <w:t>22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</w:t>
      </w:r>
      <w:r w:rsidR="00530DB8">
        <w:rPr>
          <w:rFonts w:ascii="Times New Roman" w:hAnsi="Times New Roman"/>
        </w:rPr>
        <w:t xml:space="preserve">        </w:t>
      </w:r>
      <w:r w:rsidRPr="00DA4671">
        <w:rPr>
          <w:rFonts w:ascii="Times New Roman" w:hAnsi="Times New Roman"/>
        </w:rPr>
        <w:t xml:space="preserve"> № </w:t>
      </w:r>
      <w:r w:rsidR="00E5096E">
        <w:rPr>
          <w:rFonts w:ascii="Times New Roman" w:hAnsi="Times New Roman"/>
        </w:rPr>
        <w:t>000</w:t>
      </w: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843C9" w:rsidTr="00A843C9">
        <w:tc>
          <w:tcPr>
            <w:tcW w:w="5778" w:type="dxa"/>
          </w:tcPr>
          <w:p w:rsidR="00A843C9" w:rsidRDefault="00A843C9" w:rsidP="00A843C9">
            <w:pPr>
              <w:pStyle w:val="a5"/>
              <w:jc w:val="both"/>
              <w:rPr>
                <w:rFonts w:ascii="Times New Roman" w:eastAsiaTheme="minorHAnsi" w:hAnsi="Times New Roman"/>
                <w:b/>
                <w:bCs/>
              </w:rPr>
            </w:pPr>
            <w:bookmarkStart w:id="0" w:name="_GoBack"/>
            <w:r>
              <w:rPr>
                <w:rFonts w:ascii="Times New Roman" w:eastAsiaTheme="minorHAnsi" w:hAnsi="Times New Roman"/>
                <w:b/>
                <w:bCs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</w:rPr>
              <w:t>Светлый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</w:rPr>
      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      </w:r>
            <w:bookmarkEnd w:id="0"/>
          </w:p>
        </w:tc>
      </w:tr>
    </w:tbl>
    <w:p w:rsidR="00A843C9" w:rsidRDefault="00A843C9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p w:rsidR="00DA4671" w:rsidRPr="00DA4671" w:rsidRDefault="00CA52AC" w:rsidP="00DA4671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соответствии с</w:t>
      </w:r>
      <w:r w:rsidR="000013AF">
        <w:rPr>
          <w:rFonts w:ascii="Times New Roman" w:eastAsiaTheme="minorHAnsi" w:hAnsi="Times New Roman"/>
        </w:rPr>
        <w:t>о статьей 2</w:t>
      </w:r>
      <w:r>
        <w:rPr>
          <w:rFonts w:ascii="Times New Roman" w:eastAsiaTheme="minorHAnsi" w:hAnsi="Times New Roman"/>
        </w:rPr>
        <w:t xml:space="preserve"> </w:t>
      </w:r>
      <w:r w:rsidR="000013AF">
        <w:rPr>
          <w:rFonts w:ascii="Times New Roman" w:eastAsiaTheme="minorHAnsi" w:hAnsi="Times New Roman"/>
        </w:rPr>
        <w:t>Федерального</w:t>
      </w:r>
      <w:r w:rsidR="000013AF" w:rsidRPr="000013AF">
        <w:rPr>
          <w:rFonts w:ascii="Times New Roman" w:eastAsiaTheme="minorHAnsi" w:hAnsi="Times New Roman"/>
        </w:rPr>
        <w:t xml:space="preserve"> закон</w:t>
      </w:r>
      <w:r w:rsidR="000013AF">
        <w:rPr>
          <w:rFonts w:ascii="Times New Roman" w:eastAsiaTheme="minorHAnsi" w:hAnsi="Times New Roman"/>
        </w:rPr>
        <w:t>а</w:t>
      </w:r>
      <w:r w:rsidR="000013AF" w:rsidRPr="000013AF">
        <w:rPr>
          <w:rFonts w:ascii="Times New Roman" w:eastAsiaTheme="minorHAnsi" w:hAnsi="Times New Roman"/>
        </w:rPr>
        <w:t xml:space="preserve"> от 29.12.2022 </w:t>
      </w:r>
      <w:r w:rsidR="000013AF">
        <w:rPr>
          <w:rFonts w:ascii="Times New Roman" w:eastAsiaTheme="minorHAnsi" w:hAnsi="Times New Roman"/>
        </w:rPr>
        <w:t>№</w:t>
      </w:r>
      <w:r w:rsidR="000013AF" w:rsidRPr="000013AF">
        <w:rPr>
          <w:rFonts w:ascii="Times New Roman" w:eastAsiaTheme="minorHAnsi" w:hAnsi="Times New Roman"/>
        </w:rPr>
        <w:t xml:space="preserve">605-ФЗ </w:t>
      </w:r>
      <w:r w:rsidR="000013AF">
        <w:rPr>
          <w:rFonts w:ascii="Times New Roman" w:eastAsiaTheme="minorHAnsi" w:hAnsi="Times New Roman"/>
        </w:rPr>
        <w:t>«</w:t>
      </w:r>
      <w:r w:rsidR="000013AF" w:rsidRPr="000013AF">
        <w:rPr>
          <w:rFonts w:ascii="Times New Roman" w:eastAsiaTheme="minorHAnsi" w:hAnsi="Times New Roman"/>
        </w:rPr>
        <w:t>О внесении изменений в отдельные законодательные акты Российской Федерации</w:t>
      </w:r>
      <w:r w:rsidR="000013AF">
        <w:rPr>
          <w:rFonts w:ascii="Times New Roman" w:eastAsiaTheme="minorHAnsi" w:hAnsi="Times New Roman"/>
        </w:rPr>
        <w:t>»</w:t>
      </w:r>
      <w:r w:rsidR="00A843C9">
        <w:rPr>
          <w:rFonts w:ascii="Times New Roman" w:eastAsiaTheme="minorHAnsi" w:hAnsi="Times New Roman"/>
        </w:rPr>
        <w:t>,</w:t>
      </w:r>
      <w:r w:rsidR="00DA4671" w:rsidRPr="00DA4671">
        <w:rPr>
          <w:rFonts w:ascii="Times New Roman" w:eastAsiaTheme="minorHAnsi" w:hAnsi="Times New Roman"/>
        </w:rPr>
        <w:t xml:space="preserve"> </w:t>
      </w:r>
      <w:hyperlink r:id="rId7" w:history="1">
        <w:r w:rsidR="00DA4671" w:rsidRPr="00DA4671">
          <w:rPr>
            <w:rFonts w:ascii="Times New Roman" w:eastAsiaTheme="minorHAnsi" w:hAnsi="Times New Roman"/>
          </w:rPr>
          <w:t>Уставом</w:t>
        </w:r>
      </w:hyperlink>
      <w:r w:rsidR="00DA4671" w:rsidRPr="00DA4671">
        <w:rPr>
          <w:rFonts w:ascii="Times New Roman" w:eastAsiaTheme="minorHAnsi" w:hAnsi="Times New Roman"/>
        </w:rPr>
        <w:t xml:space="preserve"> сельского поселения </w:t>
      </w:r>
      <w:proofErr w:type="gramStart"/>
      <w:r w:rsidR="00DA4671" w:rsidRPr="00DA4671">
        <w:rPr>
          <w:rFonts w:ascii="Times New Roman" w:eastAsiaTheme="minorHAnsi" w:hAnsi="Times New Roman"/>
        </w:rPr>
        <w:t>Светлый</w:t>
      </w:r>
      <w:proofErr w:type="gramEnd"/>
      <w:r w:rsidR="00DA4671" w:rsidRPr="00DA4671">
        <w:rPr>
          <w:rFonts w:ascii="Times New Roman" w:eastAsiaTheme="minorHAnsi" w:hAnsi="Times New Roman"/>
        </w:rPr>
        <w:t xml:space="preserve">, </w:t>
      </w:r>
    </w:p>
    <w:p w:rsidR="001846FC" w:rsidRDefault="001846FC" w:rsidP="00DA4671">
      <w:pPr>
        <w:pStyle w:val="a5"/>
        <w:jc w:val="center"/>
        <w:rPr>
          <w:rFonts w:ascii="Times New Roman" w:eastAsiaTheme="minorHAnsi" w:hAnsi="Times New Roman"/>
        </w:rPr>
      </w:pPr>
    </w:p>
    <w:p w:rsidR="00DA4671" w:rsidRPr="00DA4671" w:rsidRDefault="00DA4671" w:rsidP="00DA4671">
      <w:pPr>
        <w:pStyle w:val="a5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EB2C10">
        <w:rPr>
          <w:rFonts w:ascii="Times New Roman" w:eastAsiaTheme="minorHAnsi" w:hAnsi="Times New Roman"/>
          <w:b/>
        </w:rPr>
        <w:t>РЕШИЛ:</w:t>
      </w:r>
    </w:p>
    <w:p w:rsidR="00A843C9" w:rsidRDefault="00DA4671" w:rsidP="00A843C9">
      <w:pPr>
        <w:pStyle w:val="a5"/>
        <w:ind w:firstLine="709"/>
        <w:jc w:val="both"/>
        <w:rPr>
          <w:rFonts w:ascii="Times New Roman" w:eastAsiaTheme="minorHAnsi" w:hAnsi="Times New Roman"/>
          <w:bCs/>
        </w:rPr>
      </w:pPr>
      <w:r w:rsidRPr="00A843C9">
        <w:rPr>
          <w:rFonts w:ascii="Times New Roman" w:eastAsiaTheme="minorHAnsi" w:hAnsi="Times New Roman"/>
        </w:rPr>
        <w:t xml:space="preserve">1. </w:t>
      </w:r>
      <w:r w:rsidR="00A843C9" w:rsidRPr="00A843C9">
        <w:rPr>
          <w:rFonts w:ascii="Times New Roman" w:eastAsiaTheme="minorHAnsi" w:hAnsi="Times New Roman"/>
        </w:rPr>
        <w:t>В</w:t>
      </w:r>
      <w:r w:rsidR="00A843C9" w:rsidRPr="00A843C9">
        <w:rPr>
          <w:rFonts w:ascii="Times New Roman" w:eastAsiaTheme="minorHAnsi" w:hAnsi="Times New Roman"/>
          <w:bCs/>
        </w:rPr>
        <w:t xml:space="preserve">нести в решение Совета депутатов сельского поселения </w:t>
      </w:r>
      <w:proofErr w:type="gramStart"/>
      <w:r w:rsidR="00A843C9" w:rsidRPr="00A843C9">
        <w:rPr>
          <w:rFonts w:ascii="Times New Roman" w:eastAsiaTheme="minorHAnsi" w:hAnsi="Times New Roman"/>
          <w:bCs/>
        </w:rPr>
        <w:t>Светлый</w:t>
      </w:r>
      <w:proofErr w:type="gramEnd"/>
      <w:r w:rsidR="00A843C9" w:rsidRPr="00A843C9">
        <w:rPr>
          <w:rFonts w:ascii="Times New Roman" w:eastAsiaTheme="minorHAnsi" w:hAnsi="Times New Roman"/>
          <w:bCs/>
        </w:rPr>
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Светлый» (далее – Решение) следующие изменения:</w:t>
      </w:r>
    </w:p>
    <w:p w:rsidR="000013AF" w:rsidRDefault="000013AF" w:rsidP="00A843C9">
      <w:pPr>
        <w:pStyle w:val="a5"/>
        <w:ind w:firstLine="709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1.1. В приложении к Решению слова </w:t>
      </w:r>
      <w:r w:rsidRPr="000013AF">
        <w:rPr>
          <w:rFonts w:ascii="Times New Roman" w:eastAsiaTheme="minorHAnsi" w:hAnsi="Times New Roman"/>
          <w:bCs/>
        </w:rPr>
        <w:t>«Статья 9. Порядок дачи согласия на распоряжение недвижимым имуществом, закрепленным за муниципальными предприятиями на праве хозяйственного ведения</w:t>
      </w:r>
      <w:r>
        <w:rPr>
          <w:rFonts w:ascii="Times New Roman" w:eastAsiaTheme="minorHAnsi" w:hAnsi="Times New Roman"/>
          <w:bCs/>
        </w:rPr>
        <w:t>» заменить словами «</w:t>
      </w:r>
      <w:r w:rsidRPr="000013AF">
        <w:rPr>
          <w:rFonts w:ascii="Times New Roman" w:eastAsiaTheme="minorHAnsi" w:hAnsi="Times New Roman"/>
          <w:bCs/>
        </w:rPr>
        <w:t xml:space="preserve">Статья </w:t>
      </w:r>
      <w:r>
        <w:rPr>
          <w:rFonts w:ascii="Times New Roman" w:eastAsiaTheme="minorHAnsi" w:hAnsi="Times New Roman"/>
          <w:bCs/>
        </w:rPr>
        <w:t>6</w:t>
      </w:r>
      <w:r w:rsidRPr="000013AF">
        <w:rPr>
          <w:rFonts w:ascii="Times New Roman" w:eastAsiaTheme="minorHAnsi" w:hAnsi="Times New Roman"/>
          <w:bCs/>
        </w:rPr>
        <w:t>. Порядок дачи согласия на распоряжение недвижимым имуществом, закрепленным за муниципальными предприятиями на праве хозяйственного ведения</w:t>
      </w:r>
      <w:r>
        <w:rPr>
          <w:rFonts w:ascii="Times New Roman" w:eastAsiaTheme="minorHAnsi" w:hAnsi="Times New Roman"/>
          <w:bCs/>
        </w:rPr>
        <w:t>»;</w:t>
      </w:r>
    </w:p>
    <w:p w:rsidR="00AF2B0C" w:rsidRDefault="00C555A5" w:rsidP="00E5096E">
      <w:pPr>
        <w:pStyle w:val="a5"/>
        <w:ind w:firstLine="709"/>
        <w:jc w:val="both"/>
        <w:rPr>
          <w:rFonts w:ascii="Times New Roman" w:eastAsiaTheme="minorHAnsi" w:hAnsi="Times New Roman"/>
        </w:rPr>
      </w:pPr>
      <w:r w:rsidRPr="00432689">
        <w:rPr>
          <w:rFonts w:ascii="Times New Roman" w:eastAsiaTheme="minorHAnsi" w:hAnsi="Times New Roman"/>
        </w:rPr>
        <w:t>1.</w:t>
      </w:r>
      <w:r w:rsidR="000013AF">
        <w:rPr>
          <w:rFonts w:ascii="Times New Roman" w:eastAsiaTheme="minorHAnsi" w:hAnsi="Times New Roman"/>
        </w:rPr>
        <w:t>2</w:t>
      </w:r>
      <w:r w:rsidRPr="00432689">
        <w:rPr>
          <w:rFonts w:ascii="Times New Roman" w:eastAsiaTheme="minorHAnsi" w:hAnsi="Times New Roman"/>
        </w:rPr>
        <w:t xml:space="preserve">. </w:t>
      </w:r>
      <w:r w:rsidR="000013AF">
        <w:rPr>
          <w:rFonts w:ascii="Times New Roman" w:eastAsiaTheme="minorHAnsi" w:hAnsi="Times New Roman"/>
        </w:rPr>
        <w:t>Часть 6 с</w:t>
      </w:r>
      <w:r w:rsidR="00596B0E" w:rsidRPr="00432689">
        <w:rPr>
          <w:rFonts w:ascii="Times New Roman" w:eastAsiaTheme="minorHAnsi" w:hAnsi="Times New Roman"/>
        </w:rPr>
        <w:t>тать</w:t>
      </w:r>
      <w:r w:rsidR="000013AF">
        <w:rPr>
          <w:rFonts w:ascii="Times New Roman" w:eastAsiaTheme="minorHAnsi" w:hAnsi="Times New Roman"/>
        </w:rPr>
        <w:t>и</w:t>
      </w:r>
      <w:r w:rsidR="00596B0E" w:rsidRPr="00432689">
        <w:rPr>
          <w:rFonts w:ascii="Times New Roman" w:eastAsiaTheme="minorHAnsi" w:hAnsi="Times New Roman"/>
        </w:rPr>
        <w:t xml:space="preserve"> 6 приложения к Решению </w:t>
      </w:r>
      <w:r w:rsidR="00432689" w:rsidRPr="00432689">
        <w:rPr>
          <w:rFonts w:ascii="Times New Roman" w:eastAsiaTheme="minorHAnsi" w:hAnsi="Times New Roman"/>
        </w:rPr>
        <w:t>изложить в новой редакции</w:t>
      </w:r>
      <w:r w:rsidR="000013AF">
        <w:rPr>
          <w:rFonts w:ascii="Times New Roman" w:eastAsiaTheme="minorHAnsi" w:hAnsi="Times New Roman"/>
        </w:rPr>
        <w:t>:</w:t>
      </w:r>
    </w:p>
    <w:p w:rsidR="000013AF" w:rsidRDefault="000013AF" w:rsidP="00001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 участия субъектов малого и среднего предпринимательства в приватизации арендуемого муниципального имущества установлены Федеральными законами: от 22.07.2008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22EC5">
          <w:rPr>
            <w:rFonts w:ascii="Times New Roman" w:hAnsi="Times New Roman" w:cs="Times New Roman"/>
            <w:sz w:val="28"/>
            <w:szCs w:val="28"/>
          </w:rPr>
          <w:t>159-ФЗ</w:t>
        </w:r>
      </w:hyperlink>
      <w:r w:rsidRPr="00D2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от 21.12.2001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22EC5">
          <w:rPr>
            <w:rFonts w:ascii="Times New Roman" w:hAnsi="Times New Roman" w:cs="Times New Roman"/>
            <w:sz w:val="28"/>
            <w:szCs w:val="28"/>
          </w:rPr>
          <w:t>178-ФЗ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5E3" w:rsidRDefault="00DA15E3" w:rsidP="00DA15E3">
      <w:pPr>
        <w:pStyle w:val="FORMATTEX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опубликования. </w:t>
      </w:r>
    </w:p>
    <w:p w:rsidR="00DA15E3" w:rsidRDefault="00DA15E3" w:rsidP="00DA15E3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proofErr w:type="gramStart"/>
      <w:r>
        <w:rPr>
          <w:rFonts w:ascii="Times New Roman" w:hAnsi="Times New Roman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</w:rPr>
        <w:t>Светловский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A15E3" w:rsidRDefault="00DA15E3" w:rsidP="00DA15E3">
      <w:pPr>
        <w:pStyle w:val="a5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15E3" w:rsidRPr="00DA15E3" w:rsidRDefault="00DA15E3" w:rsidP="00DA15E3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5E3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615633" w:rsidRPr="00DA4671" w:rsidRDefault="00DA15E3" w:rsidP="00DA4671">
      <w:pPr>
        <w:pStyle w:val="a5"/>
        <w:jc w:val="both"/>
        <w:rPr>
          <w:rFonts w:ascii="Times New Roman" w:hAnsi="Times New Roman"/>
        </w:rPr>
      </w:pPr>
      <w:r w:rsidRPr="00DA15E3">
        <w:rPr>
          <w:rFonts w:ascii="Times New Roman" w:hAnsi="Times New Roman"/>
        </w:rPr>
        <w:t xml:space="preserve">Глава поселения                                              </w:t>
      </w:r>
      <w:r>
        <w:rPr>
          <w:rFonts w:ascii="Times New Roman" w:hAnsi="Times New Roman"/>
        </w:rPr>
        <w:t xml:space="preserve">        </w:t>
      </w:r>
      <w:r w:rsidRPr="00DA15E3">
        <w:rPr>
          <w:rFonts w:ascii="Times New Roman" w:hAnsi="Times New Roman"/>
        </w:rPr>
        <w:t xml:space="preserve">              Ф.К. </w:t>
      </w:r>
      <w:proofErr w:type="spellStart"/>
      <w:r w:rsidRPr="00DA15E3">
        <w:rPr>
          <w:rFonts w:ascii="Times New Roman" w:hAnsi="Times New Roman"/>
        </w:rPr>
        <w:t>Шагимухаметов</w:t>
      </w:r>
      <w:proofErr w:type="spellEnd"/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</w:rPr>
      </w:pPr>
    </w:p>
    <w:sectPr w:rsidR="00DA4671" w:rsidRPr="00DA4671" w:rsidSect="00132A7B">
      <w:pgSz w:w="11905" w:h="16838"/>
      <w:pgMar w:top="567" w:right="990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3E"/>
    <w:multiLevelType w:val="hybridMultilevel"/>
    <w:tmpl w:val="51A81C3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175782"/>
    <w:multiLevelType w:val="hybridMultilevel"/>
    <w:tmpl w:val="DD4C2B3C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3115EC"/>
    <w:multiLevelType w:val="hybridMultilevel"/>
    <w:tmpl w:val="C26C6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06"/>
    <w:rsid w:val="0000031E"/>
    <w:rsid w:val="000013AF"/>
    <w:rsid w:val="000018B2"/>
    <w:rsid w:val="00002B66"/>
    <w:rsid w:val="00003713"/>
    <w:rsid w:val="00003F0E"/>
    <w:rsid w:val="00004496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2C0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2A7B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6FC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87864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A7CB4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3781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48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A70A0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2689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E44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53D3"/>
    <w:rsid w:val="005067AD"/>
    <w:rsid w:val="00507133"/>
    <w:rsid w:val="00507A95"/>
    <w:rsid w:val="00507F58"/>
    <w:rsid w:val="00510FBD"/>
    <w:rsid w:val="005121BD"/>
    <w:rsid w:val="00520C6B"/>
    <w:rsid w:val="00521E51"/>
    <w:rsid w:val="00527F05"/>
    <w:rsid w:val="00530365"/>
    <w:rsid w:val="00530DB8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5B5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B0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0D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2C47"/>
    <w:rsid w:val="00613494"/>
    <w:rsid w:val="00614178"/>
    <w:rsid w:val="006153D7"/>
    <w:rsid w:val="00615633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0A1D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E7A40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1E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1D0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1D48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CAC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43C9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2DF"/>
    <w:rsid w:val="00AC6664"/>
    <w:rsid w:val="00AD1154"/>
    <w:rsid w:val="00AD34FE"/>
    <w:rsid w:val="00AD3BC3"/>
    <w:rsid w:val="00AD3BCF"/>
    <w:rsid w:val="00AD4293"/>
    <w:rsid w:val="00AD434C"/>
    <w:rsid w:val="00AD6047"/>
    <w:rsid w:val="00AD705E"/>
    <w:rsid w:val="00AE14F1"/>
    <w:rsid w:val="00AE1610"/>
    <w:rsid w:val="00AE1ACB"/>
    <w:rsid w:val="00AE2DAE"/>
    <w:rsid w:val="00AE6BE3"/>
    <w:rsid w:val="00AE7FDC"/>
    <w:rsid w:val="00AF0A41"/>
    <w:rsid w:val="00AF0D7D"/>
    <w:rsid w:val="00AF0F3F"/>
    <w:rsid w:val="00AF0F9F"/>
    <w:rsid w:val="00AF1654"/>
    <w:rsid w:val="00AF2B0C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B5120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55A5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3E47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2AC"/>
    <w:rsid w:val="00CA5D73"/>
    <w:rsid w:val="00CA72A6"/>
    <w:rsid w:val="00CB15BE"/>
    <w:rsid w:val="00CB4D5B"/>
    <w:rsid w:val="00CB5059"/>
    <w:rsid w:val="00CB7266"/>
    <w:rsid w:val="00CB74EF"/>
    <w:rsid w:val="00CC1CA0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2EC5"/>
    <w:rsid w:val="00D23069"/>
    <w:rsid w:val="00D233DA"/>
    <w:rsid w:val="00D250AB"/>
    <w:rsid w:val="00D2690C"/>
    <w:rsid w:val="00D27E35"/>
    <w:rsid w:val="00D3024C"/>
    <w:rsid w:val="00D30572"/>
    <w:rsid w:val="00D30BA3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54B96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15E3"/>
    <w:rsid w:val="00DA2BFD"/>
    <w:rsid w:val="00DA4671"/>
    <w:rsid w:val="00DA4AA8"/>
    <w:rsid w:val="00DA4B53"/>
    <w:rsid w:val="00DA5402"/>
    <w:rsid w:val="00DA5C7F"/>
    <w:rsid w:val="00DA69B1"/>
    <w:rsid w:val="00DA7CF4"/>
    <w:rsid w:val="00DB0D06"/>
    <w:rsid w:val="00DB28D8"/>
    <w:rsid w:val="00DB3AC5"/>
    <w:rsid w:val="00DB58B4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662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096E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6B9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2C10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67E6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29F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link w:val="a6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615633"/>
    <w:rPr>
      <w:color w:val="0000FF"/>
      <w:u w:val="single"/>
    </w:rPr>
  </w:style>
  <w:style w:type="character" w:customStyle="1" w:styleId="WW8Num10z0">
    <w:name w:val="WW8Num10z0"/>
    <w:rsid w:val="00287864"/>
    <w:rPr>
      <w:rFonts w:ascii="Symbol" w:hAnsi="Symbol" w:cs="OpenSymbol"/>
    </w:rPr>
  </w:style>
  <w:style w:type="table" w:styleId="a8">
    <w:name w:val="Table Grid"/>
    <w:basedOn w:val="a1"/>
    <w:uiPriority w:val="59"/>
    <w:rsid w:val="00A8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51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A15E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FORMATTEXT">
    <w:name w:val=".FORMATTEX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link w:val="a6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615633"/>
    <w:rPr>
      <w:color w:val="0000FF"/>
      <w:u w:val="single"/>
    </w:rPr>
  </w:style>
  <w:style w:type="character" w:customStyle="1" w:styleId="WW8Num10z0">
    <w:name w:val="WW8Num10z0"/>
    <w:rsid w:val="00287864"/>
    <w:rPr>
      <w:rFonts w:ascii="Symbol" w:hAnsi="Symbol" w:cs="OpenSymbol"/>
    </w:rPr>
  </w:style>
  <w:style w:type="table" w:styleId="a8">
    <w:name w:val="Table Grid"/>
    <w:basedOn w:val="a1"/>
    <w:uiPriority w:val="59"/>
    <w:rsid w:val="00A8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512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F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A15E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FORMATTEXT">
    <w:name w:val=".FORMATTEX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DC8ED62413A8410AE09EF52BC1FE5C7C72154E69E99BC982E07FBCFX6k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FAFEDD047065BCFBB2A89ABD4DC7E3632FB265741B5394998C8F0AE035A2FE411C59E086C8B0EA064F6S2t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ADC8ED62413A8410AE09EF52BC1FE5C7C62258E79C99BC982E07FBCFX6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6C71-73B9-4768-A2E1-FB01CE8C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3</cp:revision>
  <cp:lastPrinted>2022-09-19T09:31:00Z</cp:lastPrinted>
  <dcterms:created xsi:type="dcterms:W3CDTF">2023-03-06T04:27:00Z</dcterms:created>
  <dcterms:modified xsi:type="dcterms:W3CDTF">2023-04-21T10:23:00Z</dcterms:modified>
</cp:coreProperties>
</file>